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48" w:type="pct"/>
        <w:jc w:val="center"/>
        <w:tblLayout w:type="fixed"/>
        <w:tblLook w:val="04A0"/>
      </w:tblPr>
      <w:tblGrid>
        <w:gridCol w:w="650"/>
        <w:gridCol w:w="511"/>
        <w:gridCol w:w="568"/>
        <w:gridCol w:w="567"/>
        <w:gridCol w:w="567"/>
        <w:gridCol w:w="567"/>
        <w:gridCol w:w="851"/>
        <w:gridCol w:w="709"/>
        <w:gridCol w:w="3345"/>
        <w:gridCol w:w="2694"/>
        <w:gridCol w:w="56"/>
        <w:gridCol w:w="2054"/>
        <w:gridCol w:w="2054"/>
      </w:tblGrid>
      <w:tr w:rsidR="00E750DC" w:rsidRPr="00FE126F" w:rsidTr="00CC64F7">
        <w:trPr>
          <w:trHeight w:val="1248"/>
          <w:jc w:val="center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6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4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750DC" w:rsidRPr="00FE126F" w:rsidRDefault="00E750DC" w:rsidP="00CC64F7">
            <w:pPr>
              <w:rPr>
                <w:rFonts w:ascii="Arial" w:hAnsi="Arial" w:cs="Arial"/>
                <w:color w:val="000000"/>
              </w:rPr>
            </w:pPr>
            <w:r w:rsidRPr="00FE126F">
              <w:rPr>
                <w:rFonts w:ascii="Arial" w:hAnsi="Arial" w:cs="Arial"/>
                <w:color w:val="000000"/>
              </w:rPr>
              <w:t>Приложение № 8</w:t>
            </w:r>
            <w:r w:rsidRPr="00FE126F">
              <w:rPr>
                <w:rFonts w:ascii="Arial" w:hAnsi="Arial" w:cs="Arial"/>
                <w:color w:val="000000"/>
              </w:rPr>
              <w:br/>
              <w:t>к решению Сов</w:t>
            </w:r>
            <w:r w:rsidR="00CC64F7">
              <w:rPr>
                <w:rFonts w:ascii="Arial" w:hAnsi="Arial" w:cs="Arial"/>
                <w:color w:val="000000"/>
              </w:rPr>
              <w:t>ета депутатов</w:t>
            </w:r>
            <w:r w:rsidR="00CC64F7">
              <w:rPr>
                <w:rFonts w:ascii="Arial" w:hAnsi="Arial" w:cs="Arial"/>
                <w:color w:val="000000"/>
              </w:rPr>
              <w:br/>
              <w:t xml:space="preserve">городского округа Электросталь Московской области </w:t>
            </w:r>
            <w:r w:rsidRPr="00CC64F7">
              <w:rPr>
                <w:rFonts w:ascii="Arial" w:hAnsi="Arial" w:cs="Arial"/>
                <w:color w:val="000000"/>
              </w:rPr>
              <w:t>от 19.12.2024 № 401/58</w:t>
            </w:r>
            <w:r w:rsidR="00CC64F7">
              <w:rPr>
                <w:rFonts w:ascii="Arial" w:hAnsi="Arial" w:cs="Arial"/>
                <w:color w:val="000000"/>
              </w:rPr>
              <w:t xml:space="preserve"> </w:t>
            </w:r>
            <w:r w:rsidR="00CC64F7" w:rsidRPr="00F07640">
              <w:rPr>
                <w:rFonts w:ascii="Arial" w:hAnsi="Arial" w:cs="Arial"/>
                <w:color w:val="000000"/>
              </w:rPr>
              <w:t>(</w:t>
            </w:r>
            <w:r w:rsidR="00CC64F7" w:rsidRPr="00F07640">
              <w:rPr>
                <w:rFonts w:ascii="Arial" w:hAnsi="Arial" w:cs="Arial"/>
              </w:rPr>
              <w:t>в ред</w:t>
            </w:r>
            <w:r w:rsidR="00CC64F7">
              <w:rPr>
                <w:rFonts w:ascii="Arial" w:hAnsi="Arial" w:cs="Arial"/>
              </w:rPr>
              <w:t xml:space="preserve">акции решения Совета депутатов </w:t>
            </w:r>
            <w:r w:rsidR="00CC64F7" w:rsidRPr="00F07640">
              <w:rPr>
                <w:rFonts w:ascii="Arial" w:hAnsi="Arial" w:cs="Arial"/>
              </w:rPr>
              <w:t xml:space="preserve">городского округа Электросталь Московской </w:t>
            </w:r>
            <w:r w:rsidR="00CC64F7" w:rsidRPr="001866C3">
              <w:rPr>
                <w:rFonts w:ascii="Arial" w:hAnsi="Arial" w:cs="Arial"/>
              </w:rPr>
              <w:t xml:space="preserve">области </w:t>
            </w:r>
            <w:r w:rsidR="00CC64F7" w:rsidRPr="00CC64F7">
              <w:rPr>
                <w:rFonts w:ascii="Arial" w:hAnsi="Arial" w:cs="Arial"/>
                <w:kern w:val="16"/>
              </w:rPr>
              <w:t>от 27.08.2025 №489</w:t>
            </w:r>
            <w:r w:rsidR="00CC64F7">
              <w:rPr>
                <w:rFonts w:ascii="Arial" w:hAnsi="Arial" w:cs="Arial"/>
                <w:kern w:val="16"/>
              </w:rPr>
              <w:t>/69)</w:t>
            </w:r>
          </w:p>
        </w:tc>
      </w:tr>
      <w:tr w:rsidR="00E750DC" w:rsidRPr="00FE126F" w:rsidTr="00CC64F7">
        <w:trPr>
          <w:trHeight w:val="267"/>
          <w:jc w:val="center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6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4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  <w:color w:val="000000"/>
              </w:rPr>
            </w:pPr>
          </w:p>
        </w:tc>
      </w:tr>
      <w:tr w:rsidR="00E750DC" w:rsidRPr="00FE126F" w:rsidTr="00FF0F4A">
        <w:trPr>
          <w:trHeight w:val="654"/>
          <w:jc w:val="center"/>
        </w:trPr>
        <w:tc>
          <w:tcPr>
            <w:tcW w:w="1519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Источники  финансирования дефицита бюджета  городского округа  Электросталь Московской области  на 2025 год</w:t>
            </w:r>
            <w:r w:rsidRPr="00FE126F">
              <w:rPr>
                <w:rFonts w:ascii="Arial" w:hAnsi="Arial" w:cs="Arial"/>
                <w:bCs/>
              </w:rPr>
              <w:br/>
              <w:t xml:space="preserve"> и на  плановый период 2026 и 2027 годов</w:t>
            </w:r>
          </w:p>
        </w:tc>
      </w:tr>
      <w:tr w:rsidR="00E750DC" w:rsidRPr="00FE126F" w:rsidTr="00FF0F4A">
        <w:trPr>
          <w:trHeight w:val="414"/>
          <w:jc w:val="center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  <w:bCs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  <w:bCs/>
              </w:rPr>
            </w:pP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(тыс</w:t>
            </w:r>
            <w:proofErr w:type="gramStart"/>
            <w:r w:rsidRPr="00FE126F">
              <w:rPr>
                <w:rFonts w:ascii="Arial" w:hAnsi="Arial" w:cs="Arial"/>
                <w:bCs/>
              </w:rPr>
              <w:t>.р</w:t>
            </w:r>
            <w:proofErr w:type="gramEnd"/>
            <w:r w:rsidRPr="00FE126F">
              <w:rPr>
                <w:rFonts w:ascii="Arial" w:hAnsi="Arial" w:cs="Arial"/>
                <w:bCs/>
              </w:rPr>
              <w:t>уб.)</w:t>
            </w:r>
          </w:p>
        </w:tc>
      </w:tr>
      <w:tr w:rsidR="00E750DC" w:rsidRPr="00FE126F" w:rsidTr="00FF0F4A">
        <w:trPr>
          <w:trHeight w:val="492"/>
          <w:jc w:val="center"/>
        </w:trPr>
        <w:tc>
          <w:tcPr>
            <w:tcW w:w="499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Код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Наименование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на</w:t>
            </w:r>
            <w:r w:rsidRPr="00FE126F">
              <w:rPr>
                <w:rFonts w:ascii="Arial" w:hAnsi="Arial" w:cs="Arial"/>
                <w:bCs/>
              </w:rPr>
              <w:br/>
              <w:t>2025 год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на</w:t>
            </w:r>
            <w:r w:rsidRPr="00FE126F">
              <w:rPr>
                <w:rFonts w:ascii="Arial" w:hAnsi="Arial" w:cs="Arial"/>
                <w:bCs/>
              </w:rPr>
              <w:br/>
              <w:t>2026 год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на</w:t>
            </w:r>
            <w:r w:rsidRPr="00FE126F">
              <w:rPr>
                <w:rFonts w:ascii="Arial" w:hAnsi="Arial" w:cs="Arial"/>
                <w:bCs/>
              </w:rPr>
              <w:br/>
              <w:t>2027 год</w:t>
            </w:r>
          </w:p>
        </w:tc>
      </w:tr>
      <w:tr w:rsidR="00E750DC" w:rsidRPr="00FE126F" w:rsidTr="00FF0F4A">
        <w:trPr>
          <w:trHeight w:val="309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Дефицит бюджета городского округа Электросталь  Московской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-904 500,0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</w:tr>
      <w:tr w:rsidR="00E750DC" w:rsidRPr="00FE126F" w:rsidTr="00FF0F4A">
        <w:trPr>
          <w:trHeight w:val="402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904 500,0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</w:tr>
      <w:tr w:rsidR="00E750DC" w:rsidRPr="00FE126F" w:rsidTr="00FF0F4A">
        <w:trPr>
          <w:trHeight w:val="540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</w:tr>
      <w:tr w:rsidR="00E750DC" w:rsidRPr="00FE126F" w:rsidTr="00FF0F4A">
        <w:trPr>
          <w:trHeight w:val="507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700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 xml:space="preserve">Размещение государственных   (муниципальных)   ценных бумаг, номинальная стоимость которых указана в валюте Российской </w:t>
            </w:r>
            <w:r w:rsidRPr="00FE126F">
              <w:rPr>
                <w:rFonts w:ascii="Arial" w:hAnsi="Arial" w:cs="Arial"/>
              </w:rPr>
              <w:lastRenderedPageBreak/>
              <w:t>Федерации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lastRenderedPageBreak/>
              <w:t>0,0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</w:tr>
      <w:tr w:rsidR="00E750DC" w:rsidRPr="00FE126F" w:rsidTr="00FF0F4A">
        <w:trPr>
          <w:trHeight w:val="525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lastRenderedPageBreak/>
              <w:t>001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710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Размещение 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</w:tr>
      <w:tr w:rsidR="00E750DC" w:rsidRPr="00FE126F" w:rsidTr="00FF0F4A">
        <w:trPr>
          <w:trHeight w:val="272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800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</w:tr>
      <w:tr w:rsidR="00E750DC" w:rsidRPr="00FE126F" w:rsidTr="00FF0F4A">
        <w:trPr>
          <w:trHeight w:val="272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810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Погашение 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</w:tr>
      <w:tr w:rsidR="00E750DC" w:rsidRPr="00FE126F" w:rsidTr="00FF0F4A">
        <w:trPr>
          <w:trHeight w:val="351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160 525,0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206 025,0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</w:tr>
      <w:tr w:rsidR="00E750DC" w:rsidRPr="00FE126F" w:rsidTr="00FF0F4A">
        <w:trPr>
          <w:trHeight w:val="384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700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500 000,0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700 000,0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700 000,0</w:t>
            </w:r>
          </w:p>
        </w:tc>
      </w:tr>
      <w:tr w:rsidR="00E750DC" w:rsidRPr="00FE126F" w:rsidTr="00FF0F4A">
        <w:trPr>
          <w:trHeight w:val="534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710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500 000,0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700 000,0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700 000,0</w:t>
            </w:r>
          </w:p>
        </w:tc>
      </w:tr>
      <w:tr w:rsidR="00E750DC" w:rsidRPr="00FE126F" w:rsidTr="00FF0F4A">
        <w:trPr>
          <w:trHeight w:val="552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lastRenderedPageBreak/>
              <w:t>001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800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 xml:space="preserve">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-339 475,0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-493 975,0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-700 000,0</w:t>
            </w:r>
          </w:p>
        </w:tc>
      </w:tr>
      <w:tr w:rsidR="00E750DC" w:rsidRPr="00FE126F" w:rsidTr="00FF0F4A">
        <w:trPr>
          <w:trHeight w:val="567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810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 xml:space="preserve">Погашение бюджетами городских округов кредитов от кредитных организаций в валюте Российской Федерации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-339 475,0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-493 975,0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-700 000,0</w:t>
            </w:r>
          </w:p>
        </w:tc>
      </w:tr>
      <w:tr w:rsidR="00E750DC" w:rsidRPr="00FE126F" w:rsidTr="00FF0F4A">
        <w:trPr>
          <w:trHeight w:val="540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-206 025,0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-206 025,0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</w:tr>
      <w:tr w:rsidR="00E750DC" w:rsidRPr="00FE126F" w:rsidTr="00FF0F4A">
        <w:trPr>
          <w:trHeight w:val="528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700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 xml:space="preserve">Привлечение бюджетных кредитов из других бюджетов бюджетной системы  Российской Федерации в валюте Российской Федерации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</w:tr>
      <w:tr w:rsidR="00E750DC" w:rsidRPr="00FE126F" w:rsidTr="00FF0F4A">
        <w:trPr>
          <w:trHeight w:val="582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710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</w:tr>
      <w:tr w:rsidR="00E750DC" w:rsidRPr="00FE126F" w:rsidTr="00FF0F4A">
        <w:trPr>
          <w:trHeight w:val="272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710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Привлечение бюджетного кредита на пополнение остатка средств на едином счете бюджета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</w:tr>
      <w:tr w:rsidR="00E750DC" w:rsidRPr="00FE126F" w:rsidTr="00FF0F4A">
        <w:trPr>
          <w:trHeight w:val="1092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lastRenderedPageBreak/>
              <w:t>001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710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Привлечение бюджетного кредита для погашения долговых обязательств в виде обязательств  по муниципальным ценным бумагам и кредитам, полученным муниципальным образованием от кредитных организаций, иностранных банков и международных финансовых организаций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</w:tr>
      <w:tr w:rsidR="00E750DC" w:rsidRPr="00FE126F" w:rsidTr="00FF0F4A">
        <w:trPr>
          <w:trHeight w:val="600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800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 xml:space="preserve">Погашение бюджетных кредитов, полученных из  других бюджетов бюджетной системы Российской Федерации в валюте Российской Федерации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-206 025,0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-206 025,0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</w:tr>
      <w:tr w:rsidR="00E750DC" w:rsidRPr="00FE126F" w:rsidTr="00FF0F4A">
        <w:trPr>
          <w:trHeight w:val="600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810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 xml:space="preserve">Погашение бюджетами городских округов кредитов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-206 025,0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-206 025,0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</w:tr>
      <w:tr w:rsidR="00E750DC" w:rsidRPr="00FE126F" w:rsidTr="00FF0F4A">
        <w:trPr>
          <w:trHeight w:val="579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810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Погашение бюджетного кредита на пополнение остатка средств на едином счете бюджета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</w:tr>
      <w:tr w:rsidR="00E750DC" w:rsidRPr="00FE126F" w:rsidTr="00FF0F4A">
        <w:trPr>
          <w:trHeight w:val="1035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lastRenderedPageBreak/>
              <w:t>001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810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Погашение бюджетного кредита для погашения долговых обязательств в виде обязательств  по муниципальным ценным бумагам и кредитам, полученным муниципальным образованием от кредитных организаций, иностранных банков и международных финансовых организаций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-206 025,0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-206 025,0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</w:tr>
      <w:tr w:rsidR="00E750DC" w:rsidRPr="00FE126F" w:rsidTr="00FF0F4A">
        <w:trPr>
          <w:trHeight w:val="420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950 000,0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</w:tr>
      <w:tr w:rsidR="00E750DC" w:rsidRPr="00FE126F" w:rsidTr="00FF0F4A">
        <w:trPr>
          <w:trHeight w:val="372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500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Увеличение прочих остатков средств бюджетов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-11 994 201,4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-10 969 709,1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-10 201 852,4</w:t>
            </w:r>
          </w:p>
        </w:tc>
      </w:tr>
      <w:tr w:rsidR="00E750DC" w:rsidRPr="00FE126F" w:rsidTr="00FF0F4A">
        <w:trPr>
          <w:trHeight w:val="435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510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Увеличение прочих остатков денежных средств бюджетов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-11 994 201,4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-10 969 709,1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-10 201 852,4</w:t>
            </w:r>
          </w:p>
        </w:tc>
      </w:tr>
      <w:tr w:rsidR="00E750DC" w:rsidRPr="00FE126F" w:rsidTr="00FF0F4A">
        <w:trPr>
          <w:trHeight w:val="420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510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Увеличение прочих остатков денежных средств бюджетов  городских округов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-11 994 201,4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-10 969 709,1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-10 201 852,4</w:t>
            </w:r>
          </w:p>
        </w:tc>
      </w:tr>
      <w:tr w:rsidR="00E750DC" w:rsidRPr="00FE126F" w:rsidTr="00FF0F4A">
        <w:trPr>
          <w:trHeight w:val="420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600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FE126F">
              <w:rPr>
                <w:rFonts w:ascii="Arial" w:hAnsi="Arial" w:cs="Arial"/>
              </w:rPr>
              <w:t>Уменьшение прочих остатков средств бюджетов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12 944 201,4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10 969 709,1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10 201 852,4</w:t>
            </w:r>
          </w:p>
        </w:tc>
      </w:tr>
      <w:tr w:rsidR="00E750DC" w:rsidRPr="00FE126F" w:rsidTr="00FF0F4A">
        <w:trPr>
          <w:trHeight w:val="414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610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Уменьшение прочих остатков денежных средств бюджетов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12 944 201,4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10 969 709,1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10 201 852,4</w:t>
            </w:r>
          </w:p>
        </w:tc>
      </w:tr>
      <w:tr w:rsidR="00E750DC" w:rsidRPr="00FE126F" w:rsidTr="00FF0F4A">
        <w:trPr>
          <w:trHeight w:val="402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610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Уменьшение прочих остатков денежных средств бюджетов  городских округов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12 944 201,4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10 969 709,1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10 201 852,4</w:t>
            </w:r>
          </w:p>
        </w:tc>
      </w:tr>
      <w:tr w:rsidR="00E750DC" w:rsidRPr="00FE126F" w:rsidTr="00FF0F4A">
        <w:trPr>
          <w:trHeight w:val="441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lastRenderedPageBreak/>
              <w:t>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Иные источники внутреннего финансирования дефицитов бюджетов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</w:tr>
      <w:tr w:rsidR="00E750DC" w:rsidRPr="00FE126F" w:rsidTr="00FF0F4A">
        <w:trPr>
          <w:trHeight w:val="570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</w:tr>
      <w:tr w:rsidR="00E750DC" w:rsidRPr="00FE126F" w:rsidTr="00FF0F4A">
        <w:trPr>
          <w:trHeight w:val="540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630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</w:tr>
      <w:tr w:rsidR="00E750DC" w:rsidRPr="00FE126F" w:rsidTr="00FF0F4A">
        <w:trPr>
          <w:trHeight w:val="528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630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Средства от продажи акций и иных форм участия в капитале, находящихся в  собственности городских округов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</w:tr>
      <w:tr w:rsidR="00E750DC" w:rsidRPr="00FE126F" w:rsidTr="00FF0F4A">
        <w:trPr>
          <w:trHeight w:val="360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Исполнение государственных и муниципальных гарантий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</w:tr>
      <w:tr w:rsidR="00E750DC" w:rsidRPr="00FE126F" w:rsidTr="00FF0F4A">
        <w:trPr>
          <w:trHeight w:val="510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</w:tr>
      <w:tr w:rsidR="00E750DC" w:rsidRPr="00FE126F" w:rsidTr="00FF0F4A">
        <w:trPr>
          <w:trHeight w:val="555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800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 xml:space="preserve">Исполнение государственных и муниципальных гарантий  в валюте Российской Федерации в случае, если </w:t>
            </w:r>
            <w:r w:rsidRPr="00FE126F">
              <w:rPr>
                <w:rFonts w:ascii="Arial" w:hAnsi="Arial" w:cs="Arial"/>
              </w:rPr>
              <w:lastRenderedPageBreak/>
              <w:t>исполнение гарантом  государственных и муниципальных  гарантий ведет к возникновению права регрессного требования гаранта к принципалу либо обусловлено уступкой  гаранту  прав требования  бенефициара к принципалу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lastRenderedPageBreak/>
              <w:t>0,0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</w:tr>
      <w:tr w:rsidR="00E750DC" w:rsidRPr="00FE126F" w:rsidTr="00FF0F4A">
        <w:trPr>
          <w:trHeight w:val="1140"/>
          <w:jc w:val="center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lastRenderedPageBreak/>
              <w:t>001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right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810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Исполнение муниципальных гарантий городских округов в валюте Российской Федерации в случае, если исполнение гарантом  муниципальных  гарантий ведет к возникновению права регрессного требования гаранта к принципалу либо обусловлено уступкой  гаранту  прав требования  бенефициара к принципалу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</w:tr>
    </w:tbl>
    <w:p w:rsidR="00E750DC" w:rsidRDefault="00E750DC" w:rsidP="0018346B"/>
    <w:sectPr w:rsidR="00E750DC" w:rsidSect="009D56A4">
      <w:pgSz w:w="16838" w:h="11906" w:orient="landscape"/>
      <w:pgMar w:top="1134" w:right="567" w:bottom="1134" w:left="1134" w:header="0" w:footer="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/>
  <w:rsids>
    <w:rsidRoot w:val="002801FE"/>
    <w:rsid w:val="000B75AB"/>
    <w:rsid w:val="000E25AC"/>
    <w:rsid w:val="0018346B"/>
    <w:rsid w:val="001F33D6"/>
    <w:rsid w:val="00234D90"/>
    <w:rsid w:val="00247568"/>
    <w:rsid w:val="002801FE"/>
    <w:rsid w:val="002A743F"/>
    <w:rsid w:val="003825D6"/>
    <w:rsid w:val="00572746"/>
    <w:rsid w:val="005A29DB"/>
    <w:rsid w:val="006D02CC"/>
    <w:rsid w:val="006F4DE7"/>
    <w:rsid w:val="0082205C"/>
    <w:rsid w:val="0087725C"/>
    <w:rsid w:val="009D18AA"/>
    <w:rsid w:val="009D56A4"/>
    <w:rsid w:val="00A729B4"/>
    <w:rsid w:val="00B926B1"/>
    <w:rsid w:val="00C444E3"/>
    <w:rsid w:val="00CA2402"/>
    <w:rsid w:val="00CC64F7"/>
    <w:rsid w:val="00D93730"/>
    <w:rsid w:val="00DD117A"/>
    <w:rsid w:val="00E750DC"/>
    <w:rsid w:val="00EC4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25AC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25AC"/>
    <w:rPr>
      <w:sz w:val="24"/>
    </w:rPr>
  </w:style>
  <w:style w:type="character" w:styleId="a3">
    <w:name w:val="Strong"/>
    <w:basedOn w:val="a0"/>
    <w:qFormat/>
    <w:rsid w:val="000E25AC"/>
    <w:rPr>
      <w:b/>
      <w:bCs/>
    </w:rPr>
  </w:style>
  <w:style w:type="paragraph" w:customStyle="1" w:styleId="ConsNormal">
    <w:name w:val="ConsNormal"/>
    <w:rsid w:val="002801FE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character" w:customStyle="1" w:styleId="krista-excel-wrapper-spancontainer">
    <w:name w:val="krista-excel-wrapper-spancontainer"/>
    <w:basedOn w:val="a0"/>
    <w:rsid w:val="002801FE"/>
  </w:style>
  <w:style w:type="paragraph" w:customStyle="1" w:styleId="a4">
    <w:name w:val="Стиль"/>
    <w:basedOn w:val="a"/>
    <w:rsid w:val="002801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Основной текст Знак"/>
    <w:basedOn w:val="a0"/>
    <w:link w:val="a6"/>
    <w:rsid w:val="00234D90"/>
    <w:rPr>
      <w:sz w:val="24"/>
      <w:szCs w:val="24"/>
    </w:rPr>
  </w:style>
  <w:style w:type="paragraph" w:styleId="a6">
    <w:name w:val="Body Text"/>
    <w:basedOn w:val="a"/>
    <w:link w:val="a5"/>
    <w:rsid w:val="00234D90"/>
    <w:pPr>
      <w:ind w:firstLine="709"/>
      <w:jc w:val="both"/>
    </w:pPr>
  </w:style>
  <w:style w:type="character" w:customStyle="1" w:styleId="a7">
    <w:name w:val="Основной текст с отступом Знак"/>
    <w:basedOn w:val="a0"/>
    <w:link w:val="a8"/>
    <w:rsid w:val="00234D90"/>
    <w:rPr>
      <w:sz w:val="24"/>
      <w:szCs w:val="24"/>
    </w:rPr>
  </w:style>
  <w:style w:type="paragraph" w:styleId="a8">
    <w:name w:val="Body Text Indent"/>
    <w:basedOn w:val="a"/>
    <w:link w:val="a7"/>
    <w:rsid w:val="00234D90"/>
    <w:pPr>
      <w:spacing w:after="120"/>
      <w:ind w:left="283"/>
    </w:pPr>
  </w:style>
  <w:style w:type="character" w:customStyle="1" w:styleId="a9">
    <w:name w:val="Название Знак"/>
    <w:basedOn w:val="a0"/>
    <w:link w:val="aa"/>
    <w:rsid w:val="00234D90"/>
    <w:rPr>
      <w:b/>
      <w:caps/>
      <w:sz w:val="32"/>
    </w:rPr>
  </w:style>
  <w:style w:type="paragraph" w:styleId="aa">
    <w:name w:val="Title"/>
    <w:basedOn w:val="a"/>
    <w:link w:val="a9"/>
    <w:qFormat/>
    <w:rsid w:val="00234D90"/>
    <w:pPr>
      <w:widowControl w:val="0"/>
      <w:jc w:val="center"/>
    </w:pPr>
    <w:rPr>
      <w:b/>
      <w:caps/>
      <w:sz w:val="32"/>
      <w:szCs w:val="20"/>
    </w:rPr>
  </w:style>
  <w:style w:type="character" w:customStyle="1" w:styleId="3">
    <w:name w:val="Заголовок №3_"/>
    <w:basedOn w:val="a0"/>
    <w:link w:val="30"/>
    <w:rsid w:val="00234D90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234D90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character" w:customStyle="1" w:styleId="ab">
    <w:name w:val="Верхний колонтитул Знак"/>
    <w:basedOn w:val="a0"/>
    <w:link w:val="ac"/>
    <w:rsid w:val="00234D90"/>
    <w:rPr>
      <w:sz w:val="24"/>
      <w:szCs w:val="24"/>
    </w:rPr>
  </w:style>
  <w:style w:type="paragraph" w:styleId="ac">
    <w:name w:val="header"/>
    <w:basedOn w:val="a"/>
    <w:link w:val="ab"/>
    <w:rsid w:val="00234D9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e"/>
    <w:rsid w:val="00234D90"/>
    <w:rPr>
      <w:sz w:val="24"/>
      <w:szCs w:val="24"/>
    </w:rPr>
  </w:style>
  <w:style w:type="paragraph" w:styleId="ae">
    <w:name w:val="footer"/>
    <w:basedOn w:val="a"/>
    <w:link w:val="ad"/>
    <w:rsid w:val="00234D90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7A00D4-BF2C-44AE-BA00-A8F69BE03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Ярыгина</dc:creator>
  <cp:lastModifiedBy>Орлова Светлана</cp:lastModifiedBy>
  <cp:revision>3</cp:revision>
  <dcterms:created xsi:type="dcterms:W3CDTF">2025-08-28T08:41:00Z</dcterms:created>
  <dcterms:modified xsi:type="dcterms:W3CDTF">2025-08-28T08:41:00Z</dcterms:modified>
</cp:coreProperties>
</file>